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МУНИЦИПАЛЬНОЕ БЮДЖЕТНОЕ ОБЩЕОБРАЗОВАТЕЛЬНОЕ УЧРЕЖДЕНИЕ НОВОИВАНОВСКАЯ СРЕДНЯЯ ОБЩЕОБРАЗОВАТЕЛЬНАЯ ШКОЛА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28.08.2025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29.08.2025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Приказ № 81 от 29.08.2025 г </w:t>
            </w:r>
          </w:p>
        </w:tc>
      </w:tr>
    </w:tbl>
    <w:p>
      <w:pPr>
        <w:pStyle w:val="Style22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(ID 8279534)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«Русский язык»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Учебник:  Русский язык. 3 класс. Учеб. для общеобразоват. организаций. В  2 ч.   / В.П. Канакина, В.Г. Горецкий.– М.: Просвещение, 2025.</w:t>
      </w:r>
    </w:p>
    <w:p>
      <w:pPr>
        <w:pStyle w:val="Style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ind w:right="34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Style22"/>
        <w:ind w:right="340" w:hanging="107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 Савцова К. И.</w:t>
      </w:r>
    </w:p>
    <w:p>
      <w:pPr>
        <w:pStyle w:val="Style22"/>
        <w:ind w:right="346" w:hanging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Style22"/>
        <w:ind w:right="820" w:hanging="0"/>
        <w:rPr>
          <w:spacing w:val="-1"/>
          <w:lang w:val="ru-RU"/>
        </w:rPr>
      </w:pPr>
      <w:r>
        <w:rPr>
          <w:spacing w:val="-1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с.Новоивановка 2025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bookmarkStart w:id="0" w:name="block-17672021"/>
      <w:bookmarkStart w:id="1" w:name="block-17672021"/>
      <w:bookmarkEnd w:id="1"/>
    </w:p>
    <w:p>
      <w:pPr>
        <w:pStyle w:val="Normal"/>
        <w:spacing w:lineRule="auto" w:line="264" w:before="0" w:after="0"/>
        <w:ind w:left="-567" w:hanging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Федеральная рабочая программа по учебному предмету «Русский язык» (предметная область «Русский язык и литературное чтение») (далее соответственно – 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 и элементов содержания по русскому языку.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 к определению планируемых результатов и к структуре тематического планирования.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 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-567" w:hanging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>
        <w:rPr>
          <w:rFonts w:cs="Times New Roman"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-567" w:hanging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Программа по русскому языку позволит педагогическому работнику: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– </w:t>
      </w:r>
      <w:r>
        <w:rPr>
          <w:rFonts w:cs="Times New Roman" w:ascii="Times New Roman" w:hAnsi="Times New Roman"/>
          <w:sz w:val="24"/>
          <w:szCs w:val="24"/>
          <w:lang w:val="ru-RU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– </w:t>
      </w:r>
      <w:r>
        <w:rPr>
          <w:rFonts w:cs="Times New Roman" w:ascii="Times New Roman" w:hAnsi="Times New Roman"/>
          <w:sz w:val="24"/>
          <w:szCs w:val="24"/>
          <w:lang w:val="ru-RU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– </w:t>
      </w:r>
      <w:r>
        <w:rPr>
          <w:rFonts w:cs="Times New Roman" w:ascii="Times New Roman" w:hAnsi="Times New Roman"/>
          <w:sz w:val="24"/>
          <w:szCs w:val="24"/>
          <w:lang w:val="ru-RU"/>
        </w:rPr>
        <w:t>разработать календарно-тематическое планирование с учётом особенностей конкретного класса.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​</w:t>
      </w:r>
    </w:p>
    <w:p>
      <w:pPr>
        <w:pStyle w:val="Normal"/>
        <w:spacing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>
        <w:rPr>
          <w:rFonts w:cs="Times New Roman"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sectPr>
          <w:type w:val="nextPage"/>
          <w:pgSz w:w="11906" w:h="16383"/>
          <w:pgMar w:left="1701" w:right="850" w:header="0" w:top="709" w:footer="0" w:bottom="1134" w:gutter="0"/>
          <w:pgNumType w:fmt="decimal"/>
          <w:formProt w:val="false"/>
          <w:textDirection w:val="lrTb"/>
          <w:docGrid w:type="default" w:linePitch="100" w:charSpace="16384"/>
        </w:sect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в 3 классе – 170 ч (5 часов в неделю).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Согласно календарному учебному графику и расписанию учебных занятий МБОУ Новоивановской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русскому языку  в 3 классе будет пройдена за 168 часов.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672020"/>
      <w:bookmarkEnd w:id="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Части речи.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  <w:softHyphen/>
        <w:t>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  <w:bookmarkStart w:id="3" w:name="block-17672024"/>
      <w:bookmarkEnd w:id="3"/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УНИВЕРСАЛЬНЫЕ УЧЕБНЫЕ ДЕЙСТВИЯ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тему и основную мысль текста;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прямое и переносное значение слова;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звуков, предложений;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высказывать предположение в процессе наблюдения за языковым материалом;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 при выполнении мини-исследования;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текстовую, графическую, звуковую информацию в соответствии с учебной задачей;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br/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Общение: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br/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орфографической задачи;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Самоконтроль: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при выполнении заданий по русскому языку;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совместные (в группах) проектные задания с использованием предложенных образцов;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 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ЛИЧНОСТНЫЕ РЕЗУЛЬТАТЫ 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эстетического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трудового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экологического воспитания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ценности научного познания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познавательные интересы, активность, инициативность, любознательность и самостоятельность в </w:t>
      </w:r>
      <w:bookmarkStart w:id="4" w:name="_GoBack"/>
      <w:r>
        <w:rPr>
          <w:rFonts w:cs="Times New Roman" w:ascii="Times New Roman" w:hAnsi="Times New Roman"/>
          <w:sz w:val="24"/>
          <w:szCs w:val="24"/>
          <w:lang w:val="ru-RU"/>
        </w:rPr>
        <w:t>познании, в том числе познавательный интерес к изучению русского языка, активность и самостоятельность в его познании.</w:t>
      </w:r>
      <w:bookmarkEnd w:id="4"/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причинно</w:t>
        <w:softHyphen/>
        <w:t>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</w:t>
        <w:softHyphen/>
        <w:t>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</w:t>
        <w:softHyphen/>
        <w:t>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  <w:softHyphen/>
        <w:t>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выполнять совместные проектные задания с опорой на предложенные образцы</w:t>
      </w:r>
      <w:r>
        <w:rPr>
          <w:rFonts w:cs="Times New Roman" w:ascii="Times New Roman" w:hAnsi="Times New Roman"/>
          <w:color w:val="FF0000"/>
          <w:sz w:val="24"/>
          <w:szCs w:val="24"/>
          <w:lang w:val="ru-RU"/>
        </w:rPr>
        <w:t xml:space="preserve">. 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FF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производить звуко</w:t>
        <w:softHyphen/>
        <w:t>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различать предлоги и приставки;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16384"/>
        </w:sectPr>
        <w:pStyle w:val="Normal"/>
        <w:numPr>
          <w:ilvl w:val="0"/>
          <w:numId w:val="15"/>
        </w:numPr>
        <w:spacing w:lineRule="auto" w:line="264" w:before="0" w:after="0"/>
        <w:ind w:left="-567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5" w:name="block-17672022"/>
      <w:bookmarkEnd w:id="5"/>
      <w:r>
        <w:rPr>
          <w:rFonts w:cs="Times New Roman"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tbl>
      <w:tblPr>
        <w:tblStyle w:val="af4"/>
        <w:tblW w:w="10915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9"/>
        <w:gridCol w:w="3631"/>
        <w:gridCol w:w="1553"/>
        <w:gridCol w:w="1849"/>
        <w:gridCol w:w="3173"/>
      </w:tblGrid>
      <w:tr>
        <w:trPr/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631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70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3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17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/>
        <w:tc>
          <w:tcPr>
            <w:tcW w:w="434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7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434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17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sectPr>
          <w:type w:val="nextPage"/>
          <w:pgSz w:w="11906" w:h="16383"/>
          <w:pgMar w:left="993" w:right="1134" w:header="0" w:top="850" w:footer="0" w:bottom="1701" w:gutter="0"/>
          <w:pgNumType w:fmt="decimal"/>
          <w:formProt w:val="false"/>
          <w:textDirection w:val="lrTb"/>
          <w:docGrid w:type="default" w:linePitch="299" w:charSpace="16384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6" w:name="block-1767202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6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f4"/>
        <w:tblW w:w="10378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3"/>
        <w:gridCol w:w="5030"/>
        <w:gridCol w:w="1500"/>
        <w:gridCol w:w="1713"/>
        <w:gridCol w:w="1322"/>
      </w:tblGrid>
      <w:tr>
        <w:trPr>
          <w:trHeight w:val="255" w:hRule="atLeast"/>
        </w:trPr>
        <w:tc>
          <w:tcPr>
            <w:tcW w:w="813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3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0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035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</w:tr>
      <w:tr>
        <w:trPr>
          <w:trHeight w:val="60" w:hRule="atLeast"/>
        </w:trPr>
        <w:tc>
          <w:tcPr>
            <w:tcW w:w="81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503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0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71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Определение типов текстов: обобщение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b/>
                <w:color w:val="000000"/>
                <w:sz w:val="24"/>
                <w:szCs w:val="24"/>
                <w:lang w:val="ru-RU" w:eastAsia="ru-RU"/>
              </w:rPr>
              <w:t>Входной диктант.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Предложение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Обобщение знаний о видах предложений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Связь слов в предложении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Подлежащее и сказуемое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Предложения распространённые и нераспространённые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shd w:color="auto" w:fill="FFFFFF" w:val="clear"/>
          </w:tcPr>
          <w:p>
            <w:pPr>
              <w:pStyle w:val="Normal"/>
              <w:spacing w:lineRule="auto" w:line="240" w:beforeAutospacing="1" w:after="0"/>
              <w:rPr>
                <w:rFonts w:ascii="inherit" w:hAnsi="inherit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inherit" w:hAnsi="inherit"/>
                <w:color w:val="000000"/>
                <w:sz w:val="24"/>
                <w:szCs w:val="24"/>
                <w:lang w:val="ru-RU" w:eastAsia="ru-RU"/>
              </w:rPr>
              <w:t>Однородные члены предложения с союзами и, а, но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Диктант. Однородные члены предложения без союзов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Устаревшие слова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(наблюдения)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Части речи. Обобщение и уточнение представлений об изученных частях речи.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И. Т. Хруцкого "Цветы и плоды"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b/>
                <w:b/>
                <w:bCs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Диктант с грамматическим заданием.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способов проверки написания слов с двумя безударными гласными в корне слова 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Объяснительный диктант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: отрабатываем написание слов с орфограммами корня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"Правописание слов с орфограммами в корне"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др.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Число имён существительных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Объяснительный диктант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Отрабатываем правило «Мягкий знак после шипящих на конце имён существительных».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Изменение имён существительных по падежам и числам (склонение). Устное описание картины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Имена существительные 1, 2, 3-</w:t>
              <w:softHyphen/>
              <w:t>го склонени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й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Полдень"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"Правописание безударных падежных окончаний имен существительных"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296" w:hRule="atLeast"/>
        </w:trPr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 теме «Правописание окончаний имён прилагательных в единственном и во множественном числе»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личных местоимений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Употребление   личных местоимений в речи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Диктант с грамматическим заданием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 теме «Местоимение»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160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89" w:hRule="atLeast"/>
        </w:trPr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глаголов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50" w:hRule="atLeast"/>
        </w:trPr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15" w:hRule="atLeast"/>
        </w:trPr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166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Корректирование текста с нарушенным порядком абзацев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167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Орфография(Чему мы научились)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8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503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843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0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color w:val="333333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1"/>
          <w:szCs w:val="21"/>
          <w:lang w:val="ru-RU" w:eastAsia="ru-RU"/>
        </w:rPr>
        <w:t>3 КЛАСС</w:t>
      </w:r>
    </w:p>
    <w:tbl>
      <w:tblPr>
        <w:tblW w:w="10207" w:type="dxa"/>
        <w:jc w:val="left"/>
        <w:tblInd w:w="-292" w:type="dxa"/>
        <w:tblCellMar>
          <w:top w:w="96" w:type="dxa"/>
          <w:left w:w="96" w:type="dxa"/>
          <w:bottom w:w="96" w:type="dxa"/>
          <w:right w:w="96" w:type="dxa"/>
        </w:tblCellMar>
        <w:tblLook w:val="04a0" w:noHBand="0" w:noVBand="1" w:firstColumn="1" w:lastRow="0" w:lastColumn="0" w:firstRow="1"/>
      </w:tblPr>
      <w:tblGrid>
        <w:gridCol w:w="1417"/>
        <w:gridCol w:w="8789"/>
      </w:tblGrid>
      <w:tr>
        <w:trPr>
          <w:tblHeader w:val="true"/>
        </w:trPr>
        <w:tc>
          <w:tcPr>
            <w:tcW w:w="1417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 проверяемого результата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  <w:tc>
          <w:tcPr>
            <w:tcW w:w="8789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Фонетика. Графика. Орфоэпия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Характеризовать, сравнивать, классифицировать зву</w:t>
              <w:softHyphen/>
              <w:t>ки вне слова и в слове по заданным параметрам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Производить звуко</w:t>
              <w:softHyphen/>
              <w:t>буквенный анализ слова (в словах с орфограммами; без транскрибирования)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функцию разделительных мягкого и твёрдого знаков в словах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Устанавливать соотношение звукового и буквенного состава, в том числе с учётом функций букв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е, ё, ю, я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 в словах с разделительными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ь, ъ,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в словах с непроиз</w:t>
              <w:softHyphen/>
              <w:t>носимыми согласными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Объяснять своими словами значение изученных по</w:t>
              <w:softHyphen/>
              <w:t>нятий; использовать изученные понятия в процессе решения учебных задач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Лексика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Выявлять случаи употребления синонимов и анто</w:t>
              <w:softHyphen/>
              <w:t>нимов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Подбирать синонимы и антонимы к словам разных частей речи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слова, употреблённые в прямом и пере</w:t>
              <w:softHyphen/>
              <w:t>носном значении (простые случаи)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значение слова в тексте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Уточнять значение слова с помощью толкового словаря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Объяснять своими словами значение изученных по</w:t>
              <w:softHyphen/>
              <w:t>нятий; использовать изученные понятия в процессе решения учебных задач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Состав слова (морфемика)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Различать однокоренные слова и формы одного и того же слова; различать однокоренные слова и слова с омонимичными корнями (без называния термина); различать однокоренные слова и синонимы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Находить в словах с однозначно выделяемыми мор</w:t>
              <w:softHyphen/>
              <w:t>фемами окончание, корень, приставку, суффикс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Объяснять своими словами значение изученных по</w:t>
              <w:softHyphen/>
              <w:t>нятий; использовать изученные понятия в процессе решения учебных задач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Морфология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имена существительные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грамматические признаки имён сущест</w:t>
              <w:softHyphen/>
              <w:t>вительных: род, число, падеж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Склонять в единственном числе имена сущест</w:t>
              <w:softHyphen/>
              <w:t>вительные</w:t>
              <w:br/>
              <w:t>с ударными окончаниями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имена прилагательные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грамматические признаки имён прила</w:t>
              <w:softHyphen/>
              <w:t>гательных: род, число, падеж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Изменять имена прилагательные по падежам, чис</w:t>
              <w:softHyphen/>
              <w:t>лам, родам (в единственном числе) в соответствии с падежом, числом и родом имён существительных</w:t>
            </w:r>
          </w:p>
        </w:tc>
      </w:tr>
      <w:tr>
        <w:trPr>
          <w:trHeight w:val="176" w:hRule="atLeast"/>
        </w:trPr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глаголы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4.8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315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Различать глаголы, отвечающие на вопросы «что делать?» и «что сделать?»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4.9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315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грамматические признаки глаголов: фор</w:t>
              <w:softHyphen/>
              <w:t>му времени, число, род (в прошедшем времени)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4.10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315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Изменять глагол по временам (простые случаи), в прошедшем времени – по родам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315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личные местоимения (в начальной форме)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315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315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Различать предлоги и приставки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315" w:beforeAutospacing="1" w:after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Объяснять своими словами значение изученных по</w:t>
              <w:softHyphen/>
              <w:t>нятий; использовать изученные понятия в процессе решения учебных задач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Синтаксис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вид предложения по цели высказывания и по эмоциональной окраске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Находить главные и второстепенные (без деления на виды) члены предложения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распространённые и нераспространён</w:t>
              <w:softHyphen/>
              <w:t>ные предложения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Объяснять своими словами значение изученных по</w:t>
              <w:softHyphen/>
              <w:t>нятий; использовать изученные понятия в процессе решения учебных задач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Орфография и пунктуация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Применять изученные правила правописания, в том числе: непроверяемые гласные и согласные (пере</w:t>
              <w:softHyphen/>
              <w:t>чень слов в орфографическом словаре учебника); непроизносимые согласные в корне слова; разде</w:t>
              <w:softHyphen/>
              <w:t>лительный твёрдый знак; мягкий знак после шипящих на конце имён существительных; не с гла</w:t>
              <w:softHyphen/>
              <w:t>голами; раздельное написание предлогов со словами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Находить место орфограммы в слове и между сло</w:t>
              <w:softHyphen/>
              <w:t>вами на изученные правила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Правильно списывать слова, предложения, тексты объёмом</w:t>
              <w:br/>
              <w:t>не более 70 слов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Писать под диктовку тексты объёмом не более 65 слов с учётом изученных правил правописания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Находить и исправлять ошибки на изученные пра</w:t>
              <w:softHyphen/>
              <w:t>вила, описки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Развитие речи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Понимать тексты разных типов, находить в тексте заданную информацию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Формулировать устно и письменно на основе прочи</w:t>
              <w:softHyphen/>
              <w:t>танной (услышанной) информации простые выводы (1 – 2 предложения)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Создавать небольшие устные и письменные тексты (2 – 4 предложения), содержащие приглашение, прось</w:t>
              <w:softHyphen/>
              <w:t>бу, извинение, благодарность, отказ, с использова</w:t>
              <w:softHyphen/>
              <w:t>нием норм речевого этикета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связь предложений в тексте (с помощью личных местоимений, синонимов, союзов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и, а, но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ключевые слова в тексте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Определять тему текста и основную мысль текста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7.8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Выявлять части текста (абзацы) и отражать с помо</w:t>
              <w:softHyphen/>
              <w:t>щью ключевых слов или предложений их смысловое содержание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7.9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Составлять план текста, создавать по нему текст и корректировать текст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7.10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Писать подробное изложение по заданному, коллек</w:t>
              <w:softHyphen/>
              <w:t>тивно или самостоятельно составленному плану</w:t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numPr>
          <w:ilvl w:val="0"/>
          <w:numId w:val="0"/>
        </w:numPr>
        <w:suppressAutoHyphens w:val="false"/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color w:val="333333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1"/>
          <w:szCs w:val="21"/>
          <w:lang w:val="ru-RU" w:eastAsia="ru-RU"/>
        </w:rPr>
        <w:t>3 КЛАСС</w:t>
      </w:r>
    </w:p>
    <w:tbl>
      <w:tblPr>
        <w:tblW w:w="10207" w:type="dxa"/>
        <w:jc w:val="left"/>
        <w:tblInd w:w="-292" w:type="dxa"/>
        <w:tblCellMar>
          <w:top w:w="96" w:type="dxa"/>
          <w:left w:w="96" w:type="dxa"/>
          <w:bottom w:w="96" w:type="dxa"/>
          <w:right w:w="96" w:type="dxa"/>
        </w:tblCellMar>
        <w:tblLook w:val="04a0" w:noHBand="0" w:noVBand="1" w:firstColumn="1" w:lastRow="0" w:lastColumn="0" w:firstRow="1"/>
      </w:tblPr>
      <w:tblGrid>
        <w:gridCol w:w="1417"/>
        <w:gridCol w:w="8789"/>
      </w:tblGrid>
      <w:tr>
        <w:trPr>
          <w:tblHeader w:val="true"/>
        </w:trPr>
        <w:tc>
          <w:tcPr>
            <w:tcW w:w="1417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  <w:tc>
          <w:tcPr>
            <w:tcW w:w="8789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Проверяемый элемент содержания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  <w:br/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Фонетика. Графика. Орфоэпия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и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ъ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 усло</w:t>
              <w:softHyphen/>
              <w:t>вия использования на письме разделительных мягкого и твёрдого знаков (по</w:t>
              <w:softHyphen/>
              <w:t>вторение изученного)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Соотношение звукового и буквенного состава в словах с разделительными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и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ъ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 в словах с непроизносимыми согласными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Использование алфавита при работе со словарями, справочниками, каталогами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Нормы произношения звуков и сочетаний звуков; ударение в словах в соот</w:t>
              <w:softHyphen/>
              <w:t>ветствии с нормами современного русского литературного языка (на ограни</w:t>
              <w:softHyphen/>
              <w:t>ченном перечне слов, отрабатываемом в учебнике)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Использование орфоэпического словаря для решения практических задач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Лексика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Повторение: лексическое значение слова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Прямое и переносное значение слова (ознакомление)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Устаревшие слова (ознакомление)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Состав слова (морфемика)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Корень как обязательная часть слова; однокоренные (родственные) слова; при</w:t>
              <w:softHyphen/>
              <w:t>знаки однокоренных (родственных) слов; различение однокоренных слов и си</w:t>
              <w:softHyphen/>
              <w:t>нонимов, однокоренных слов и слов с омонимичными корнями; выделение в словах корня (простые случаи); окончание как изменяемая часть слова (повто</w:t>
              <w:softHyphen/>
              <w:t>рение изученного)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Однокоренные слова и формы одного и того же слова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Корень, приставка, суффикс – значимые части слова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Нулевое окончание (ознакомление)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3.5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Морфология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Имя существительное: общее значение, вопросы, употребление в речи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Имена существительные единственного и множественного числа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Имена существительные мужского, женского и среднего рода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Изменение имён существительных по падежам и числам (склонение). Имена существительные 1-го, 2-го, 3</w:t>
              <w:softHyphen/>
              <w:t>го склонений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Имена существительные одушевлённые и неодушевлённые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Имя прилагательное: общее значение, вопросы, употребление в речи. Зави</w:t>
              <w:softHyphen/>
              <w:t>симость формы имени прилагательного от формы имени существительного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4.8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Изменение имён прилагательных по родам, числам и падежам (кроме имён прилагательных на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-ий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 -ов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 -ин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). Склонение имён прилагательных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4.9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Местоимение (общее представление)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4.10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Личные местоимения, их употребление в речи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Использование личных местоимений для устранения неоправданных повторов в тексте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Глагол: общее значение, вопросы, употребление в речи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Неопределённая форма глагола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Настоящее, будущее, прошедшее время глаголов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Изменение глаголов по временам, числам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Род глаголов в прошедшем времени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4.17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Частица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 её значение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Синтаксис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Предложение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Установление при помощи смысловых (синтаксических) вопросов связи между словами в предложении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Главные члены предложения – подлежащее и сказуемое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Второстепенные члены предложения (без деления на виды)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Предложения распространённые и нераспространённые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5.6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Наблюдение за однородными членами предложения с союзами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и без союзов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Орфография и пунктуация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Использование орфографического словаря для определения (уточнения) на</w:t>
              <w:softHyphen/>
              <w:t>писания слова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Разделительный твёрдый знак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Непроизносимые согласные в корне слова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Мягкий знак после шипящих на конце имён существительных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6.8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Раздельное написание предлогов с личными местоимениями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6.9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Непроверяемые гласные и согласные (перечень слов в орфографическом сло</w:t>
              <w:softHyphen/>
              <w:t>варе учебника)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6.10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Раздельное написание частицы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не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 с глаголами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Развитие речи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Нормы речевого этикета: устное и письменное приглашение, просьба, изви</w:t>
              <w:softHyphen/>
              <w:t>нение, благодарность, отказ и другие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7.4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Особенности речевого этикета в условиях общения с людьми, плохо владе</w:t>
              <w:softHyphen/>
              <w:t>ющими русским языком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7.5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7.6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План текста. Составление плана текста, написание текста по заданному плану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7.7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Связь предложений в тексте с помощью личных местоимений, синонимов, союзов 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 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 но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7.8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Ключевые слова в тексте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7.9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7.10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Жанр письма, объявления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7.11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Изложение текста по коллективно или самостоятельно составленному плану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7.12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Изучающее чтение</w:t>
            </w:r>
          </w:p>
        </w:tc>
      </w:tr>
      <w:tr>
        <w:trPr/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7.13</w:t>
            </w:r>
          </w:p>
        </w:tc>
        <w:tc>
          <w:tcPr>
            <w:tcW w:w="878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uppressAutoHyphens w:val="false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Функции ознакомительного чтения, ситуации применения</w:t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Аннотация к рабочей программе по русскому языку класс 3 (ФГОС)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В соответствии с Федеральным базисным учебным планом учебный предмет «Русский язык» вводится как обязательный компонент. 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 и примерной рабочей программы В.П.Канакина, В.Г.Горецкий «Русский язык 3 класс» (УМК «Школа России»), планируемых результатов начального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системе предметов общеобразовательной школы курс «Русский язык» реализует цели: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- познавательная цель предполагает ознакомление обучающихся с основными положениями науки о языке и формирование на этой основе знаковосимволического восприятия и логического мышления обучающихся;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- социокультурная цель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- изучение русского языка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- включает формирование коммуникативной компетенции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- освоение обучающимися первоначальных знаний о лексике, фонетике, грамматике русского языка;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-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тексты-описания и тексты повествования небольшого объёма; 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Для реализации программного материала используются: Учебник. 3 класс. 2 ч. 4.Канакина В.П., Горецкий В.Г. Русский язык. Общее число часов, отведённых на изучение «Русского языка», в 3 классе – 170 ч (5 часов в неделю). Общее число часов, отведённых на изучение «Русского языка», в 3 классе – 170 ч (5 часов в неделю). Согласно календарному учебному графику и расписанию учебных занятий МБОУ Новоивановской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русскому языку  в 3 классе будет пройдена за 168 часов. Корректировка рабочей программы внесена за счет уплотнения программного материала. Систематический курс русского языка представлен в программе следующими содержательными линиями: - система языка: лексика, фонетика и орфоэпия, графика, состав слова, грамматика; -орфография и пунктуация; - развитие речи. Наименование разделов и тем: «Наша речь», «Текст», «Предложение», «Части речи», «Звуки и буквы», «Правописание частей слова», «Разделительный Ъ», « Имя существительное», «Имя прилагательное», «Местоимение», «Глагол». Формы контроля: контрольные диктанты; контрольные списывания; словарные диктанты; диагностические работы, изложения, сочинения.</w:t>
      </w:r>
    </w:p>
    <w:sectPr>
      <w:type w:val="nextPage"/>
      <w:pgSz w:w="11906" w:h="16383"/>
      <w:pgMar w:left="1134" w:right="1134" w:header="0" w:top="850" w:footer="0" w:bottom="709" w:gutter="0"/>
      <w:pgNumType w:fmt="decimal"/>
      <w:formProt w:val="false"/>
      <w:textDirection w:val="lrTb"/>
      <w:docGrid w:type="default" w:linePitch="299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inherit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unhideWhenUsed/>
    <w:rsid w:val="00b75d4a"/>
    <w:rPr>
      <w:color w:val="0000FF" w:themeColor="hyperlink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d552d1"/>
    <w:rPr>
      <w:rFonts w:eastAsia="" w:eastAsiaTheme="minorEastAsia"/>
    </w:rPr>
  </w:style>
  <w:style w:type="character" w:styleId="Style20" w:customStyle="1">
    <w:name w:val="Текст выноски Знак"/>
    <w:basedOn w:val="DefaultParagraphFont"/>
    <w:uiPriority w:val="99"/>
    <w:semiHidden/>
    <w:qFormat/>
    <w:rsid w:val="00ae260f"/>
    <w:rPr>
      <w:rFonts w:ascii="Tahoma" w:hAnsi="Tahoma" w:cs="Tahoma"/>
      <w:sz w:val="16"/>
      <w:szCs w:val="16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2">
    <w:name w:val="Body Text"/>
    <w:basedOn w:val="Normal"/>
    <w:uiPriority w:val="99"/>
    <w:unhideWhenUsed/>
    <w:rsid w:val="00d552d1"/>
    <w:pPr>
      <w:spacing w:before="0" w:after="120"/>
    </w:pPr>
    <w:rPr>
      <w:rFonts w:eastAsia="" w:eastAsiaTheme="minorEastAsia"/>
    </w:rPr>
  </w:style>
  <w:style w:type="paragraph" w:styleId="Style23">
    <w:name w:val="List"/>
    <w:basedOn w:val="Style22"/>
    <w:rsid w:val="001c3bd3"/>
    <w:pPr/>
    <w:rPr>
      <w:rFonts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Noto Sans Devanagari"/>
    </w:rPr>
  </w:style>
  <w:style w:type="paragraph" w:styleId="11" w:customStyle="1">
    <w:name w:val="Заголовок1"/>
    <w:basedOn w:val="Normal"/>
    <w:next w:val="Style22"/>
    <w:qFormat/>
    <w:rsid w:val="001c3bd3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12" w:customStyle="1">
    <w:name w:val="Название объекта1"/>
    <w:basedOn w:val="Normal"/>
    <w:qFormat/>
    <w:rsid w:val="001c3bd3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1c3bd3"/>
    <w:pPr>
      <w:suppressLineNumbers/>
    </w:pPr>
    <w:rPr>
      <w:rFonts w:cs="Noto Sans Devanagari"/>
    </w:rPr>
  </w:style>
  <w:style w:type="paragraph" w:styleId="111" w:customStyle="1">
    <w:name w:val="Заголовок 11"/>
    <w:basedOn w:val="Normal"/>
    <w:next w:val="Normal"/>
    <w:link w:val="1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Style26" w:customStyle="1">
    <w:name w:val="Верхний и нижний колонтитулы"/>
    <w:basedOn w:val="Normal"/>
    <w:qFormat/>
    <w:rsid w:val="001c3bd3"/>
    <w:pPr/>
    <w:rPr/>
  </w:style>
  <w:style w:type="paragraph" w:styleId="13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7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8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9" w:customStyle="1">
    <w:name w:val="Содержимое таблицы"/>
    <w:basedOn w:val="Normal"/>
    <w:qFormat/>
    <w:rsid w:val="003b3663"/>
    <w:pPr>
      <w:suppressLineNumbers/>
    </w:pPr>
    <w:rPr/>
  </w:style>
  <w:style w:type="paragraph" w:styleId="Style30" w:customStyle="1">
    <w:name w:val="Заголовок таблицы"/>
    <w:basedOn w:val="Style29"/>
    <w:qFormat/>
    <w:rsid w:val="003b3663"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ae2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b75d4a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LibreOffice/6.4.7.2$Linux_X86_64 LibreOffice_project/40$Build-2</Application>
  <Pages>28</Pages>
  <Words>7443</Words>
  <Characters>51572</Characters>
  <CharactersWithSpaces>58185</CharactersWithSpaces>
  <Paragraphs>1243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2025-09-05T19:02:00Z</dcterms:created>
  <dc:creator>Dom</dc:creator>
  <dc:description/>
  <dc:language>ru-RU</dc:language>
  <cp:lastModifiedBy/>
  <cp:lastPrinted>2025-09-05T19:00:00Z</cp:lastPrinted>
  <dcterms:modified xsi:type="dcterms:W3CDTF">2025-09-17T08:50:11Z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